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26" w:rsidRDefault="00407726" w:rsidP="00407726">
      <w:pPr>
        <w:rPr>
          <w:rFonts w:cs="Arial"/>
          <w:b/>
          <w:szCs w:val="28"/>
        </w:rPr>
      </w:pPr>
      <w:r w:rsidRPr="00FC4232">
        <w:rPr>
          <w:rFonts w:cs="Arial"/>
          <w:b/>
          <w:szCs w:val="28"/>
        </w:rPr>
        <w:t>Are you a social enterprise</w:t>
      </w:r>
      <w:r w:rsidR="00404989">
        <w:rPr>
          <w:rFonts w:cs="Arial"/>
          <w:b/>
          <w:szCs w:val="28"/>
        </w:rPr>
        <w:t>, charity, voluntary organisation or community group</w:t>
      </w:r>
      <w:r w:rsidRPr="00FC4232">
        <w:rPr>
          <w:rFonts w:cs="Arial"/>
          <w:b/>
          <w:szCs w:val="28"/>
        </w:rPr>
        <w:t xml:space="preserve"> with the ability to supply regular catering services to a busy conference centre just outside Manchester City Centre? </w:t>
      </w:r>
    </w:p>
    <w:p w:rsidR="00407726" w:rsidRPr="00407726" w:rsidRDefault="00407726" w:rsidP="00407726">
      <w:pPr>
        <w:rPr>
          <w:rFonts w:cs="Arial"/>
          <w:b/>
          <w:sz w:val="16"/>
          <w:szCs w:val="28"/>
        </w:rPr>
      </w:pPr>
    </w:p>
    <w:p w:rsidR="00407726" w:rsidRDefault="00407726" w:rsidP="00407726">
      <w:pPr>
        <w:rPr>
          <w:rFonts w:cs="Arial"/>
          <w:sz w:val="26"/>
          <w:szCs w:val="26"/>
          <w:shd w:val="clear" w:color="auto" w:fill="FFFFFF"/>
        </w:rPr>
      </w:pPr>
      <w:r w:rsidRPr="006764AE">
        <w:rPr>
          <w:rFonts w:cs="Arial"/>
          <w:sz w:val="24"/>
        </w:rPr>
        <w:t xml:space="preserve">St Thomas Centre </w:t>
      </w:r>
      <w:r w:rsidRPr="006764AE">
        <w:rPr>
          <w:rFonts w:cs="Arial"/>
          <w:sz w:val="26"/>
          <w:szCs w:val="26"/>
          <w:shd w:val="clear" w:color="auto" w:fill="FFFFFF"/>
        </w:rPr>
        <w:t xml:space="preserve">is home to Greater Manchester Centre for Voluntary Organisation (GMCVO) who manage the ground floor conference centre as a subsidiary enterprise of the parent charity.  </w:t>
      </w:r>
      <w:r>
        <w:rPr>
          <w:rFonts w:cs="Arial"/>
          <w:sz w:val="26"/>
          <w:szCs w:val="26"/>
          <w:shd w:val="clear" w:color="auto" w:fill="FFFFFF"/>
        </w:rPr>
        <w:t>It</w:t>
      </w:r>
      <w:bookmarkStart w:id="0" w:name="_GoBack"/>
      <w:bookmarkEnd w:id="0"/>
      <w:r>
        <w:rPr>
          <w:rFonts w:cs="Arial"/>
          <w:sz w:val="26"/>
          <w:szCs w:val="26"/>
          <w:shd w:val="clear" w:color="auto" w:fill="FFFFFF"/>
        </w:rPr>
        <w:t xml:space="preserve"> </w:t>
      </w:r>
      <w:r w:rsidRPr="005668A4">
        <w:rPr>
          <w:rFonts w:cs="Arial"/>
          <w:sz w:val="26"/>
          <w:szCs w:val="26"/>
          <w:shd w:val="clear" w:color="auto" w:fill="FFFFFF"/>
        </w:rPr>
        <w:t xml:space="preserve">has all the facilities you would expect from a high quality conference and meeting venue </w:t>
      </w:r>
      <w:r>
        <w:rPr>
          <w:rFonts w:cs="Arial"/>
          <w:sz w:val="26"/>
          <w:szCs w:val="26"/>
          <w:shd w:val="clear" w:color="auto" w:fill="FFFFFF"/>
        </w:rPr>
        <w:t>and we are now looking to expand on our current catering provision by adding a Social Enterprise caterer to our offer for customers.</w:t>
      </w:r>
    </w:p>
    <w:p w:rsidR="00407726" w:rsidRPr="00407726" w:rsidRDefault="00407726" w:rsidP="00407726">
      <w:pPr>
        <w:rPr>
          <w:rFonts w:cs="Arial"/>
          <w:sz w:val="16"/>
          <w:szCs w:val="26"/>
          <w:shd w:val="clear" w:color="auto" w:fill="FFFFFF"/>
        </w:rPr>
      </w:pPr>
    </w:p>
    <w:p w:rsidR="00407726" w:rsidRDefault="00407726" w:rsidP="00407726">
      <w:pPr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>This will enable our customers to make an informed choice for their catering requirements.</w:t>
      </w:r>
    </w:p>
    <w:p w:rsidR="00407726" w:rsidRPr="00407726" w:rsidRDefault="00407726" w:rsidP="00407726">
      <w:pPr>
        <w:rPr>
          <w:rFonts w:cs="Arial"/>
          <w:sz w:val="20"/>
          <w:szCs w:val="26"/>
          <w:shd w:val="clear" w:color="auto" w:fill="FFFFFF"/>
        </w:rPr>
      </w:pPr>
    </w:p>
    <w:p w:rsidR="00407726" w:rsidRDefault="00407726" w:rsidP="00407726">
      <w:pPr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>Organisations should be a social enterprise based in Greater Manchester, reliable and efficient and have the ability to provide large quantit</w:t>
      </w:r>
      <w:r w:rsidR="004033A7">
        <w:rPr>
          <w:rFonts w:cs="Arial"/>
          <w:sz w:val="26"/>
          <w:szCs w:val="26"/>
          <w:shd w:val="clear" w:color="auto" w:fill="FFFFFF"/>
        </w:rPr>
        <w:t>ies outlined in the table below and have the abili</w:t>
      </w:r>
      <w:r w:rsidR="00AA3E9A">
        <w:rPr>
          <w:rFonts w:cs="Arial"/>
          <w:sz w:val="26"/>
          <w:szCs w:val="26"/>
          <w:shd w:val="clear" w:color="auto" w:fill="FFFFFF"/>
        </w:rPr>
        <w:t xml:space="preserve">ty to deliver </w:t>
      </w:r>
      <w:r w:rsidR="000D2090">
        <w:rPr>
          <w:rFonts w:cs="Arial"/>
          <w:sz w:val="26"/>
          <w:szCs w:val="26"/>
          <w:shd w:val="clear" w:color="auto" w:fill="FFFFFF"/>
        </w:rPr>
        <w:t>from 7.30am Monday – Saturday</w:t>
      </w:r>
      <w:r w:rsidR="00AA3E9A">
        <w:rPr>
          <w:rFonts w:cs="Arial"/>
          <w:sz w:val="26"/>
          <w:szCs w:val="26"/>
          <w:shd w:val="clear" w:color="auto" w:fill="FFFFFF"/>
        </w:rPr>
        <w:t>.</w:t>
      </w:r>
    </w:p>
    <w:p w:rsidR="00407726" w:rsidRPr="00407726" w:rsidRDefault="00407726" w:rsidP="00407726">
      <w:pPr>
        <w:rPr>
          <w:rFonts w:cs="Arial"/>
          <w:sz w:val="16"/>
          <w:szCs w:val="26"/>
          <w:shd w:val="clear" w:color="auto" w:fill="FFFFFF"/>
        </w:rPr>
      </w:pPr>
    </w:p>
    <w:p w:rsidR="00407726" w:rsidRDefault="00407726" w:rsidP="00407726">
      <w:pPr>
        <w:rPr>
          <w:rFonts w:cs="Arial"/>
          <w:b/>
          <w:sz w:val="26"/>
          <w:szCs w:val="26"/>
          <w:shd w:val="clear" w:color="auto" w:fill="FFFFFF"/>
        </w:rPr>
      </w:pPr>
      <w:r w:rsidRPr="00713B0F">
        <w:rPr>
          <w:rFonts w:cs="Arial"/>
          <w:b/>
          <w:sz w:val="26"/>
          <w:szCs w:val="26"/>
          <w:shd w:val="clear" w:color="auto" w:fill="FFFFFF"/>
        </w:rPr>
        <w:t>Tender information required;</w:t>
      </w:r>
    </w:p>
    <w:p w:rsidR="00407726" w:rsidRPr="00407726" w:rsidRDefault="00407726" w:rsidP="00407726">
      <w:pPr>
        <w:rPr>
          <w:rFonts w:cs="Arial"/>
          <w:b/>
          <w:sz w:val="16"/>
          <w:szCs w:val="26"/>
          <w:shd w:val="clear" w:color="auto" w:fill="FFFFFF"/>
        </w:rPr>
      </w:pPr>
    </w:p>
    <w:p w:rsidR="00407726" w:rsidRPr="00D541DF" w:rsidRDefault="00407726" w:rsidP="0040772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713B0F">
        <w:rPr>
          <w:rFonts w:ascii="Arial" w:hAnsi="Arial" w:cs="Arial"/>
          <w:sz w:val="26"/>
          <w:szCs w:val="26"/>
          <w:shd w:val="clear" w:color="auto" w:fill="FFFFFF"/>
        </w:rPr>
        <w:t>Delivery times/dates [actual availability of delivery of catering]</w:t>
      </w:r>
    </w:p>
    <w:p w:rsidR="00407726" w:rsidRPr="00D541DF" w:rsidRDefault="00407726" w:rsidP="0040772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713B0F">
        <w:rPr>
          <w:rFonts w:ascii="Arial" w:hAnsi="Arial" w:cs="Arial"/>
          <w:sz w:val="26"/>
          <w:szCs w:val="26"/>
          <w:shd w:val="clear" w:color="auto" w:fill="FFFFFF"/>
        </w:rPr>
        <w:t>Menu options</w:t>
      </w:r>
      <w:r w:rsidR="00B44478">
        <w:rPr>
          <w:rFonts w:ascii="Arial" w:hAnsi="Arial" w:cs="Arial"/>
          <w:sz w:val="26"/>
          <w:szCs w:val="26"/>
          <w:shd w:val="clear" w:color="auto" w:fill="FFFFFF"/>
        </w:rPr>
        <w:t xml:space="preserve"> [including various dietary requirements you are able to cater for]</w:t>
      </w:r>
    </w:p>
    <w:p w:rsidR="00407726" w:rsidRPr="00D541DF" w:rsidRDefault="00407726" w:rsidP="0040772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713B0F">
        <w:rPr>
          <w:rFonts w:ascii="Arial" w:hAnsi="Arial" w:cs="Arial"/>
          <w:sz w:val="26"/>
          <w:szCs w:val="26"/>
          <w:shd w:val="clear" w:color="auto" w:fill="FFFFFF"/>
        </w:rPr>
        <w:t>Price per head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for each menu option</w:t>
      </w:r>
    </w:p>
    <w:p w:rsidR="00407726" w:rsidRPr="00D541DF" w:rsidRDefault="00407726" w:rsidP="0040772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713B0F">
        <w:rPr>
          <w:rFonts w:ascii="Arial" w:hAnsi="Arial" w:cs="Arial"/>
          <w:sz w:val="26"/>
          <w:szCs w:val="26"/>
          <w:shd w:val="clear" w:color="auto" w:fill="FFFFFF"/>
        </w:rPr>
        <w:t xml:space="preserve">Notice period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required </w:t>
      </w:r>
      <w:r w:rsidRPr="00713B0F">
        <w:rPr>
          <w:rFonts w:ascii="Arial" w:hAnsi="Arial" w:cs="Arial"/>
          <w:sz w:val="26"/>
          <w:szCs w:val="26"/>
          <w:shd w:val="clear" w:color="auto" w:fill="FFFFFF"/>
        </w:rPr>
        <w:t>for final numbers</w:t>
      </w:r>
    </w:p>
    <w:p w:rsidR="00407726" w:rsidRPr="00713B0F" w:rsidRDefault="00407726" w:rsidP="00407726">
      <w:pPr>
        <w:pStyle w:val="ListParagraph"/>
        <w:numPr>
          <w:ilvl w:val="0"/>
          <w:numId w:val="3"/>
        </w:numPr>
        <w:spacing w:after="1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713B0F">
        <w:rPr>
          <w:rFonts w:ascii="Arial" w:hAnsi="Arial" w:cs="Arial"/>
          <w:sz w:val="26"/>
          <w:szCs w:val="26"/>
          <w:shd w:val="clear" w:color="auto" w:fill="FFFFFF"/>
        </w:rPr>
        <w:t>Suppliers, including geographic area</w:t>
      </w:r>
    </w:p>
    <w:p w:rsidR="00407726" w:rsidRDefault="00407726" w:rsidP="00407726">
      <w:pPr>
        <w:rPr>
          <w:rFonts w:cs="Arial"/>
          <w:sz w:val="26"/>
          <w:szCs w:val="26"/>
          <w:shd w:val="clear" w:color="auto" w:fill="FFFFFF"/>
        </w:rPr>
      </w:pPr>
      <w:r>
        <w:rPr>
          <w:rFonts w:cs="Arial"/>
          <w:sz w:val="26"/>
          <w:szCs w:val="26"/>
          <w:shd w:val="clear" w:color="auto" w:fill="FFFFFF"/>
        </w:rPr>
        <w:t xml:space="preserve">Our current provision can be seen here </w:t>
      </w:r>
      <w:hyperlink r:id="rId8" w:history="1">
        <w:r w:rsidRPr="001D0734">
          <w:rPr>
            <w:rStyle w:val="Hyperlink"/>
            <w:rFonts w:cs="Arial"/>
            <w:sz w:val="26"/>
            <w:szCs w:val="26"/>
            <w:shd w:val="clear" w:color="auto" w:fill="FFFFFF"/>
          </w:rPr>
          <w:t>https://www.stthomascentre.org.uk/prices</w:t>
        </w:r>
      </w:hyperlink>
      <w:r>
        <w:rPr>
          <w:rFonts w:cs="Arial"/>
          <w:sz w:val="26"/>
          <w:szCs w:val="26"/>
          <w:shd w:val="clear" w:color="auto" w:fill="FFFFFF"/>
        </w:rPr>
        <w:t xml:space="preserve"> </w:t>
      </w:r>
      <w:r w:rsidR="005D512C">
        <w:rPr>
          <w:rFonts w:cs="Arial"/>
          <w:sz w:val="26"/>
          <w:szCs w:val="26"/>
          <w:shd w:val="clear" w:color="auto" w:fill="FFFFFF"/>
        </w:rPr>
        <w:t>under the catering services tab</w:t>
      </w:r>
      <w:r w:rsidR="00AA3E9A">
        <w:rPr>
          <w:rFonts w:cs="Arial"/>
          <w:sz w:val="26"/>
          <w:szCs w:val="26"/>
          <w:shd w:val="clear" w:color="auto" w:fill="FFFFFF"/>
        </w:rPr>
        <w:t>. Please note that we also offer breakfast and evening meetings.  T</w:t>
      </w:r>
      <w:r>
        <w:rPr>
          <w:rFonts w:cs="Arial"/>
          <w:sz w:val="26"/>
          <w:szCs w:val="26"/>
          <w:shd w:val="clear" w:color="auto" w:fill="FFFFFF"/>
        </w:rPr>
        <w:t xml:space="preserve">o give you an idea of </w:t>
      </w:r>
      <w:r w:rsidR="005D512C">
        <w:rPr>
          <w:rFonts w:cs="Arial"/>
          <w:sz w:val="26"/>
          <w:szCs w:val="26"/>
          <w:shd w:val="clear" w:color="auto" w:fill="FFFFFF"/>
        </w:rPr>
        <w:t xml:space="preserve">our </w:t>
      </w:r>
      <w:r>
        <w:rPr>
          <w:rFonts w:cs="Arial"/>
          <w:sz w:val="26"/>
          <w:szCs w:val="26"/>
          <w:shd w:val="clear" w:color="auto" w:fill="FFFFFF"/>
        </w:rPr>
        <w:t>volume see table below;</w:t>
      </w:r>
    </w:p>
    <w:p w:rsidR="00407726" w:rsidRPr="00407726" w:rsidRDefault="00407726" w:rsidP="00407726">
      <w:pPr>
        <w:rPr>
          <w:rFonts w:cs="Arial"/>
          <w:sz w:val="20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3010"/>
        <w:gridCol w:w="2977"/>
      </w:tblGrid>
      <w:tr w:rsidR="00407726" w:rsidTr="00407726">
        <w:tc>
          <w:tcPr>
            <w:tcW w:w="2372" w:type="dxa"/>
          </w:tcPr>
          <w:p w:rsidR="00407726" w:rsidRPr="00834DD3" w:rsidRDefault="00407726" w:rsidP="000246C9">
            <w:pPr>
              <w:rPr>
                <w:rFonts w:cs="Arial"/>
                <w:b/>
                <w:sz w:val="26"/>
                <w:szCs w:val="26"/>
                <w:shd w:val="clear" w:color="auto" w:fill="FFFFFF"/>
              </w:rPr>
            </w:pPr>
            <w:r w:rsidRPr="00834DD3">
              <w:rPr>
                <w:rFonts w:cs="Arial"/>
                <w:b/>
                <w:sz w:val="26"/>
                <w:szCs w:val="26"/>
                <w:shd w:val="clear" w:color="auto" w:fill="FFFFFF"/>
              </w:rPr>
              <w:t>Month</w:t>
            </w:r>
          </w:p>
        </w:tc>
        <w:tc>
          <w:tcPr>
            <w:tcW w:w="3010" w:type="dxa"/>
          </w:tcPr>
          <w:p w:rsidR="00407726" w:rsidRPr="00834DD3" w:rsidRDefault="00407726" w:rsidP="000246C9">
            <w:pPr>
              <w:rPr>
                <w:rFonts w:cs="Arial"/>
                <w:b/>
                <w:sz w:val="26"/>
                <w:szCs w:val="26"/>
                <w:shd w:val="clear" w:color="auto" w:fill="FFFFFF"/>
              </w:rPr>
            </w:pPr>
            <w:r w:rsidRPr="00834DD3">
              <w:rPr>
                <w:rFonts w:cs="Arial"/>
                <w:b/>
                <w:sz w:val="26"/>
                <w:szCs w:val="26"/>
                <w:shd w:val="clear" w:color="auto" w:fill="FFFFFF"/>
              </w:rPr>
              <w:t>Instances</w:t>
            </w:r>
            <w:r>
              <w:rPr>
                <w:rFonts w:cs="Arial"/>
                <w:b/>
                <w:sz w:val="26"/>
                <w:szCs w:val="26"/>
                <w:shd w:val="clear" w:color="auto" w:fill="FFFFFF"/>
              </w:rPr>
              <w:t xml:space="preserve"> (number of deliveries)</w:t>
            </w:r>
          </w:p>
        </w:tc>
        <w:tc>
          <w:tcPr>
            <w:tcW w:w="2977" w:type="dxa"/>
          </w:tcPr>
          <w:p w:rsidR="00407726" w:rsidRPr="00834DD3" w:rsidRDefault="00407726" w:rsidP="000246C9">
            <w:pPr>
              <w:rPr>
                <w:rFonts w:cs="Arial"/>
                <w:b/>
                <w:sz w:val="26"/>
                <w:szCs w:val="26"/>
                <w:shd w:val="clear" w:color="auto" w:fill="FFFFFF"/>
              </w:rPr>
            </w:pPr>
            <w:r w:rsidRPr="00834DD3">
              <w:rPr>
                <w:rFonts w:cs="Arial"/>
                <w:b/>
                <w:sz w:val="26"/>
                <w:szCs w:val="26"/>
                <w:shd w:val="clear" w:color="auto" w:fill="FFFFFF"/>
              </w:rPr>
              <w:t>Quantities</w:t>
            </w:r>
            <w:r>
              <w:rPr>
                <w:rFonts w:cs="Arial"/>
                <w:b/>
                <w:sz w:val="26"/>
                <w:szCs w:val="26"/>
                <w:shd w:val="clear" w:color="auto" w:fill="FFFFFF"/>
              </w:rPr>
              <w:t xml:space="preserve"> (individual meals ordered)</w:t>
            </w:r>
          </w:p>
        </w:tc>
      </w:tr>
      <w:tr w:rsidR="00407726" w:rsidTr="00407726">
        <w:tc>
          <w:tcPr>
            <w:tcW w:w="2372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April</w:t>
            </w:r>
          </w:p>
        </w:tc>
        <w:tc>
          <w:tcPr>
            <w:tcW w:w="3010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2977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334</w:t>
            </w:r>
          </w:p>
        </w:tc>
      </w:tr>
      <w:tr w:rsidR="00407726" w:rsidTr="00407726">
        <w:tc>
          <w:tcPr>
            <w:tcW w:w="2372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May</w:t>
            </w:r>
          </w:p>
        </w:tc>
        <w:tc>
          <w:tcPr>
            <w:tcW w:w="3010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2977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359</w:t>
            </w:r>
          </w:p>
        </w:tc>
      </w:tr>
      <w:tr w:rsidR="00407726" w:rsidTr="00407726">
        <w:tc>
          <w:tcPr>
            <w:tcW w:w="2372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June</w:t>
            </w:r>
          </w:p>
        </w:tc>
        <w:tc>
          <w:tcPr>
            <w:tcW w:w="3010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2977" w:type="dxa"/>
          </w:tcPr>
          <w:p w:rsidR="00407726" w:rsidRDefault="00407726" w:rsidP="000246C9">
            <w:pPr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344</w:t>
            </w:r>
          </w:p>
        </w:tc>
      </w:tr>
    </w:tbl>
    <w:p w:rsidR="00407726" w:rsidRPr="00407726" w:rsidRDefault="00407726" w:rsidP="00407726">
      <w:pPr>
        <w:rPr>
          <w:rFonts w:cs="Arial"/>
          <w:b/>
          <w:noProof/>
          <w:sz w:val="20"/>
          <w:lang w:eastAsia="en-GB"/>
        </w:rPr>
      </w:pPr>
    </w:p>
    <w:p w:rsidR="00407726" w:rsidRDefault="00407726" w:rsidP="00407726">
      <w:pPr>
        <w:rPr>
          <w:rFonts w:cs="Arial"/>
          <w:b/>
          <w:noProof/>
          <w:sz w:val="24"/>
          <w:lang w:eastAsia="en-GB"/>
        </w:rPr>
      </w:pPr>
      <w:r>
        <w:rPr>
          <w:rFonts w:cs="Arial"/>
          <w:b/>
          <w:noProof/>
          <w:sz w:val="24"/>
          <w:lang w:eastAsia="en-GB"/>
        </w:rPr>
        <w:t>Please provide full details by 12</w:t>
      </w:r>
      <w:r w:rsidRPr="00C546FE">
        <w:rPr>
          <w:rFonts w:cs="Arial"/>
          <w:b/>
          <w:noProof/>
          <w:sz w:val="24"/>
          <w:lang w:eastAsia="en-GB"/>
        </w:rPr>
        <w:t xml:space="preserve"> noon on </w:t>
      </w:r>
      <w:r w:rsidR="000D2090">
        <w:rPr>
          <w:rFonts w:cs="Arial"/>
          <w:b/>
          <w:noProof/>
          <w:sz w:val="24"/>
          <w:lang w:eastAsia="en-GB"/>
        </w:rPr>
        <w:t>Friday 28</w:t>
      </w:r>
      <w:r w:rsidR="000D2090" w:rsidRPr="000D2090">
        <w:rPr>
          <w:rFonts w:cs="Arial"/>
          <w:b/>
          <w:noProof/>
          <w:sz w:val="24"/>
          <w:vertAlign w:val="superscript"/>
          <w:lang w:eastAsia="en-GB"/>
        </w:rPr>
        <w:t>th</w:t>
      </w:r>
      <w:r w:rsidR="000D2090">
        <w:rPr>
          <w:rFonts w:cs="Arial"/>
          <w:b/>
          <w:noProof/>
          <w:sz w:val="24"/>
          <w:lang w:eastAsia="en-GB"/>
        </w:rPr>
        <w:t xml:space="preserve"> </w:t>
      </w:r>
      <w:r>
        <w:rPr>
          <w:rFonts w:cs="Arial"/>
          <w:b/>
          <w:noProof/>
          <w:sz w:val="24"/>
          <w:lang w:eastAsia="en-GB"/>
        </w:rPr>
        <w:t>September</w:t>
      </w:r>
      <w:r w:rsidRPr="00C546FE">
        <w:rPr>
          <w:rFonts w:cs="Arial"/>
          <w:b/>
          <w:noProof/>
          <w:sz w:val="24"/>
          <w:lang w:eastAsia="en-GB"/>
        </w:rPr>
        <w:t xml:space="preserve"> 2018  </w:t>
      </w:r>
    </w:p>
    <w:p w:rsidR="0061539E" w:rsidRDefault="00407726" w:rsidP="00407726">
      <w:pPr>
        <w:rPr>
          <w:rStyle w:val="Hyperlink"/>
          <w:rFonts w:cs="Arial"/>
          <w:noProof/>
          <w:sz w:val="24"/>
          <w:lang w:eastAsia="en-GB"/>
        </w:rPr>
      </w:pPr>
      <w:r>
        <w:rPr>
          <w:rFonts w:cs="Arial"/>
          <w:sz w:val="26"/>
          <w:szCs w:val="26"/>
          <w:shd w:val="clear" w:color="auto" w:fill="FFFFFF"/>
        </w:rPr>
        <w:br/>
        <w:t>Details of two references will be requested</w:t>
      </w:r>
      <w:r w:rsidR="000D2090">
        <w:rPr>
          <w:rFonts w:cs="Arial"/>
          <w:sz w:val="26"/>
          <w:szCs w:val="26"/>
          <w:shd w:val="clear" w:color="auto" w:fill="FFFFFF"/>
        </w:rPr>
        <w:t xml:space="preserve"> following submission</w:t>
      </w:r>
      <w:r>
        <w:rPr>
          <w:rFonts w:cs="Arial"/>
          <w:sz w:val="26"/>
          <w:szCs w:val="26"/>
          <w:shd w:val="clear" w:color="auto" w:fill="FFFFFF"/>
        </w:rPr>
        <w:t xml:space="preserve">. </w:t>
      </w:r>
      <w:r w:rsidRPr="00FC4232">
        <w:rPr>
          <w:rFonts w:cs="Arial"/>
          <w:noProof/>
          <w:sz w:val="24"/>
          <w:lang w:eastAsia="en-GB"/>
        </w:rPr>
        <w:t>For further information and a</w:t>
      </w:r>
      <w:r>
        <w:rPr>
          <w:rFonts w:cs="Arial"/>
          <w:noProof/>
          <w:sz w:val="24"/>
          <w:lang w:eastAsia="en-GB"/>
        </w:rPr>
        <w:t>n informal</w:t>
      </w:r>
      <w:r w:rsidRPr="00FC4232">
        <w:rPr>
          <w:rFonts w:cs="Arial"/>
          <w:noProof/>
          <w:sz w:val="24"/>
          <w:lang w:eastAsia="en-GB"/>
        </w:rPr>
        <w:t xml:space="preserve"> discussion please contact Tanya Coutts on 0161 277 1002 or email </w:t>
      </w:r>
      <w:hyperlink r:id="rId9" w:history="1">
        <w:r w:rsidRPr="00FC4232">
          <w:rPr>
            <w:rStyle w:val="Hyperlink"/>
            <w:rFonts w:cs="Arial"/>
            <w:noProof/>
            <w:sz w:val="24"/>
            <w:lang w:eastAsia="en-GB"/>
          </w:rPr>
          <w:t>tanya.coutts@gmcvo.org.uk</w:t>
        </w:r>
      </w:hyperlink>
    </w:p>
    <w:sectPr w:rsidR="0061539E" w:rsidSect="00AA3E4C">
      <w:headerReference w:type="first" r:id="rId10"/>
      <w:footerReference w:type="first" r:id="rId11"/>
      <w:pgSz w:w="11904" w:h="16834"/>
      <w:pgMar w:top="2268" w:right="1077" w:bottom="2835" w:left="1077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5D" w:rsidRDefault="00192E5D">
      <w:r>
        <w:separator/>
      </w:r>
    </w:p>
  </w:endnote>
  <w:endnote w:type="continuationSeparator" w:id="0">
    <w:p w:rsidR="00192E5D" w:rsidRDefault="001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E4C" w:rsidRDefault="00AA3E4C" w:rsidP="00AA3E4C">
    <w:pPr>
      <w:pStyle w:val="Footer"/>
      <w:pBdr>
        <w:bottom w:val="single" w:sz="12" w:space="1" w:color="1FB25A"/>
      </w:pBdr>
      <w:tabs>
        <w:tab w:val="left" w:pos="7905"/>
        <w:tab w:val="left" w:pos="8892"/>
      </w:tabs>
      <w:spacing w:after="120"/>
      <w:rPr>
        <w:b/>
        <w:i/>
        <w:color w:val="959484"/>
        <w:sz w:val="22"/>
      </w:rPr>
    </w:pPr>
  </w:p>
  <w:p w:rsidR="00AA3E4C" w:rsidRPr="00BB4E23" w:rsidRDefault="00F66E35" w:rsidP="00AA3E4C">
    <w:pPr>
      <w:pStyle w:val="Footer"/>
      <w:pBdr>
        <w:bottom w:val="single" w:sz="12" w:space="1" w:color="1FB25A"/>
      </w:pBdr>
      <w:tabs>
        <w:tab w:val="left" w:pos="7905"/>
        <w:tab w:val="left" w:pos="8892"/>
      </w:tabs>
      <w:spacing w:after="120"/>
      <w:rPr>
        <w:b/>
        <w:color w:val="959484"/>
        <w:sz w:val="22"/>
      </w:rPr>
    </w:pPr>
    <w:r>
      <w:rPr>
        <w:b/>
        <w:i/>
        <w:noProof/>
        <w:color w:val="959484"/>
        <w:sz w:val="22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792D273" wp14:editId="06A06DA2">
              <wp:simplePos x="0" y="0"/>
              <wp:positionH relativeFrom="column">
                <wp:posOffset>-45085</wp:posOffset>
              </wp:positionH>
              <wp:positionV relativeFrom="paragraph">
                <wp:posOffset>175630</wp:posOffset>
              </wp:positionV>
              <wp:extent cx="6285600" cy="18000"/>
              <wp:effectExtent l="0" t="38100" r="1270" b="393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600" cy="18000"/>
                        <a:chOff x="0" y="0"/>
                        <a:chExt cx="6249600" cy="47860"/>
                      </a:xfrm>
                      <a:solidFill>
                        <a:srgbClr val="02607D"/>
                      </a:solidFill>
                    </wpg:grpSpPr>
                    <wps:wsp>
                      <wps:cNvPr id="8" name="Rectangle 8"/>
                      <wps:cNvSpPr/>
                      <wps:spPr>
                        <a:xfrm>
                          <a:off x="21600" y="0"/>
                          <a:ext cx="6228000" cy="47860"/>
                        </a:xfrm>
                        <a:prstGeom prst="rect">
                          <a:avLst/>
                        </a:prstGeom>
                        <a:grp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0" y="7200"/>
                          <a:ext cx="6226810" cy="2540"/>
                        </a:xfrm>
                        <a:prstGeom prst="line">
                          <a:avLst/>
                        </a:prstGeom>
                        <a:grpFill/>
                        <a:ln w="12700"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7BCB3" id="Group 6" o:spid="_x0000_s1026" style="position:absolute;margin-left:-3.55pt;margin-top:13.85pt;width:494.95pt;height:1.4pt;z-index:251668480;mso-width-relative:margin;mso-height-relative:margin" coordsize="6249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">
              <v:rect id="Rectangle 8" o:spid="_x0000_s1027" style="position:absolute;left:216;width:62280;height: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<v:line id="Straight Connector 9" o:spid="_x0000_s1028" style="position:absolute;visibility:visible;mso-wrap-style:square" from="0,72" to="62268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H/t8IAAADaAAAADwAAAGRycy9kb3ducmV2LnhtbESPQYvCMBSE7wv+h/CEvWmqiLjVKCKI&#10;HhYWXUG9PZpnW21eapLV+u+NIOxxmJlvmMmsMZW4kfOlZQW9bgKCOLO65FzB7nfZGYHwAVljZZkU&#10;PMjDbNr6mGCq7Z03dNuGXEQI+xQVFCHUqZQ+K8ig79qaOHon6wyGKF0utcN7hJtK9pNkKA2WHBcK&#10;rGlRUHbZ/hkF+8OpOn+vkuF192P9cVBmxs1HSn22m/kYRKAm/Iff7bVW8AWvK/E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H/t8IAAADaAAAADwAAAAAAAAAAAAAA&#10;AAChAgAAZHJzL2Rvd25yZXYueG1sUEsFBgAAAAAEAAQA+QAAAJADAAAAAA==&#10;" stroked="f" strokeweight="1pt">
                <v:stroke joinstyle="miter"/>
              </v:line>
            </v:group>
          </w:pict>
        </mc:Fallback>
      </mc:AlternateContent>
    </w:r>
    <w:r w:rsidR="00AA3E4C">
      <w:rPr>
        <w:b/>
        <w:i/>
        <w:color w:val="959484"/>
        <w:sz w:val="22"/>
      </w:rPr>
      <w:t>A</w:t>
    </w:r>
    <w:r w:rsidR="00AA3E4C" w:rsidRPr="00AA3E4C">
      <w:rPr>
        <w:b/>
        <w:i/>
        <w:color w:val="959484"/>
        <w:sz w:val="22"/>
      </w:rPr>
      <w:t xml:space="preserve"> </w:t>
    </w:r>
    <w:r w:rsidR="00AA3E4C">
      <w:rPr>
        <w:b/>
        <w:i/>
        <w:color w:val="959484"/>
        <w:sz w:val="22"/>
      </w:rPr>
      <w:t xml:space="preserve">social enterprise </w:t>
    </w:r>
    <w:r w:rsidR="00AA3E4C" w:rsidRPr="00AA3E4C">
      <w:rPr>
        <w:b/>
        <w:i/>
        <w:color w:val="959484"/>
        <w:sz w:val="22"/>
      </w:rPr>
      <w:t>subsidiary of</w:t>
    </w:r>
    <w:r w:rsidR="00AA3E4C">
      <w:rPr>
        <w:b/>
        <w:color w:val="959484"/>
        <w:sz w:val="22"/>
      </w:rPr>
      <w:t xml:space="preserve"> </w:t>
    </w:r>
    <w:r w:rsidR="00AA3E4C" w:rsidRPr="00BB4E23">
      <w:rPr>
        <w:b/>
        <w:color w:val="959484"/>
        <w:sz w:val="22"/>
      </w:rPr>
      <w:t>Greater Manchester Centre for Voluntary Organisation</w:t>
    </w:r>
    <w:r w:rsidR="00AA3E4C" w:rsidRPr="00BB4E23">
      <w:rPr>
        <w:b/>
        <w:color w:val="959484"/>
        <w:sz w:val="22"/>
      </w:rPr>
      <w:tab/>
    </w:r>
  </w:p>
  <w:p w:rsidR="00AA3E4C" w:rsidRPr="00BB4E23" w:rsidRDefault="00F66E35" w:rsidP="00AA3E4C">
    <w:pPr>
      <w:pStyle w:val="Footer"/>
      <w:tabs>
        <w:tab w:val="left" w:pos="4320"/>
        <w:tab w:val="right" w:pos="9638"/>
      </w:tabs>
      <w:rPr>
        <w:color w:val="959484"/>
        <w:sz w:val="22"/>
      </w:rPr>
    </w:pPr>
    <w:r>
      <w:rPr>
        <w:b/>
        <w:i/>
        <w:noProof/>
        <w:color w:val="959484"/>
        <w:sz w:val="22"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2692770</wp:posOffset>
          </wp:positionH>
          <wp:positionV relativeFrom="paragraph">
            <wp:posOffset>10795</wp:posOffset>
          </wp:positionV>
          <wp:extent cx="136800" cy="136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3-ph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E4C">
      <w:rPr>
        <w:color w:val="959484"/>
        <w:sz w:val="22"/>
      </w:rPr>
      <w:t>St Thomas Centre</w:t>
    </w:r>
    <w:r w:rsidR="00AA3E4C" w:rsidRPr="00BB4E23">
      <w:rPr>
        <w:color w:val="959484"/>
        <w:sz w:val="22"/>
      </w:rPr>
      <w:tab/>
      <w:t xml:space="preserve">   </w:t>
    </w:r>
    <w:r w:rsidR="00AA3E4C">
      <w:rPr>
        <w:color w:val="959484"/>
        <w:sz w:val="22"/>
      </w:rPr>
      <w:t>0161 277 101</w:t>
    </w:r>
    <w:r w:rsidR="00AA3E4C" w:rsidRPr="00BB4E23">
      <w:rPr>
        <w:color w:val="959484"/>
        <w:sz w:val="22"/>
      </w:rPr>
      <w:t>0</w:t>
    </w:r>
    <w:r w:rsidR="00AA3E4C" w:rsidRPr="00BB4E23">
      <w:rPr>
        <w:color w:val="959484"/>
        <w:sz w:val="22"/>
      </w:rPr>
      <w:tab/>
    </w:r>
    <w:r w:rsidR="00AA3E4C">
      <w:rPr>
        <w:color w:val="959484"/>
        <w:sz w:val="22"/>
      </w:rPr>
      <w:t xml:space="preserve">          </w:t>
    </w:r>
    <w:r w:rsidR="00AA3E4C" w:rsidRPr="00BB4E23">
      <w:rPr>
        <w:color w:val="959484"/>
        <w:sz w:val="22"/>
      </w:rPr>
      <w:t xml:space="preserve">                </w:t>
    </w:r>
    <w:r w:rsidR="00AA3E4C">
      <w:rPr>
        <w:color w:val="959484"/>
        <w:sz w:val="22"/>
      </w:rPr>
      <w:t xml:space="preserve">   </w:t>
    </w:r>
  </w:p>
  <w:p w:rsidR="00AA3E4C" w:rsidRPr="00BB4E23" w:rsidRDefault="00771119" w:rsidP="00AA3E4C">
    <w:pPr>
      <w:pStyle w:val="Footer"/>
      <w:tabs>
        <w:tab w:val="left" w:pos="4320"/>
        <w:tab w:val="right" w:pos="9638"/>
      </w:tabs>
      <w:rPr>
        <w:color w:val="959484"/>
        <w:sz w:val="22"/>
      </w:rPr>
    </w:pPr>
    <w:r>
      <w:rPr>
        <w:noProof/>
        <w:color w:val="959484"/>
        <w:sz w:val="22"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2692135</wp:posOffset>
          </wp:positionH>
          <wp:positionV relativeFrom="paragraph">
            <wp:posOffset>19685</wp:posOffset>
          </wp:positionV>
          <wp:extent cx="136800" cy="136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12-em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E4C" w:rsidRPr="00BB4E23">
      <w:rPr>
        <w:color w:val="959484"/>
        <w:sz w:val="22"/>
      </w:rPr>
      <w:t>Ardwick Green North</w:t>
    </w:r>
    <w:r w:rsidR="00AA3E4C" w:rsidRPr="00BB4E23">
      <w:rPr>
        <w:color w:val="959484"/>
        <w:sz w:val="22"/>
      </w:rPr>
      <w:tab/>
      <w:t xml:space="preserve">  </w:t>
    </w:r>
    <w:r w:rsidR="00AA3E4C">
      <w:rPr>
        <w:color w:val="959484"/>
        <w:sz w:val="22"/>
      </w:rPr>
      <w:t xml:space="preserve"> stthomascentre</w:t>
    </w:r>
    <w:r w:rsidR="00AA3E4C" w:rsidRPr="00BB4E23">
      <w:rPr>
        <w:color w:val="959484"/>
        <w:sz w:val="22"/>
      </w:rPr>
      <w:t>@gmcvo.org.uk</w:t>
    </w:r>
  </w:p>
  <w:p w:rsidR="00AA3E4C" w:rsidRDefault="00771119" w:rsidP="00AA3E4C">
    <w:pPr>
      <w:pStyle w:val="Footer"/>
      <w:tabs>
        <w:tab w:val="left" w:pos="4320"/>
        <w:tab w:val="left" w:pos="7371"/>
        <w:tab w:val="left" w:pos="7513"/>
        <w:tab w:val="right" w:pos="9638"/>
      </w:tabs>
      <w:rPr>
        <w:color w:val="959484"/>
        <w:sz w:val="22"/>
      </w:rPr>
    </w:pPr>
    <w:r>
      <w:rPr>
        <w:noProof/>
        <w:color w:val="959484"/>
        <w:sz w:val="22"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2693405</wp:posOffset>
          </wp:positionH>
          <wp:positionV relativeFrom="paragraph">
            <wp:posOffset>26670</wp:posOffset>
          </wp:positionV>
          <wp:extent cx="136800" cy="13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11-twit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E4C" w:rsidRPr="00BB4E23">
      <w:rPr>
        <w:color w:val="959484"/>
        <w:sz w:val="22"/>
      </w:rPr>
      <w:t>Manchester M12 6FZ</w:t>
    </w:r>
    <w:r w:rsidR="00AA3E4C" w:rsidRPr="00BB4E23">
      <w:rPr>
        <w:color w:val="959484"/>
        <w:sz w:val="22"/>
      </w:rPr>
      <w:tab/>
    </w:r>
    <w:r w:rsidR="00AA3E4C">
      <w:rPr>
        <w:color w:val="959484"/>
        <w:sz w:val="22"/>
      </w:rPr>
      <w:t xml:space="preserve">   @stthomascentre</w:t>
    </w:r>
  </w:p>
  <w:p w:rsidR="00AA3E4C" w:rsidRPr="00BB4E23" w:rsidRDefault="00AA3E4C" w:rsidP="00AA3E4C">
    <w:pPr>
      <w:pStyle w:val="Footer"/>
      <w:tabs>
        <w:tab w:val="left" w:pos="4320"/>
        <w:tab w:val="left" w:pos="7371"/>
        <w:tab w:val="left" w:pos="7513"/>
        <w:tab w:val="right" w:pos="9638"/>
      </w:tabs>
      <w:rPr>
        <w:b/>
        <w:color w:val="959484"/>
        <w:sz w:val="22"/>
      </w:rPr>
    </w:pPr>
    <w:r>
      <w:rPr>
        <w:b/>
        <w:color w:val="959484"/>
        <w:sz w:val="22"/>
      </w:rPr>
      <w:t>www.stthomascentre</w:t>
    </w:r>
    <w:r w:rsidRPr="00BB4E23">
      <w:rPr>
        <w:b/>
        <w:color w:val="959484"/>
        <w:sz w:val="22"/>
      </w:rPr>
      <w:t>.org.uk</w:t>
    </w:r>
  </w:p>
  <w:p w:rsidR="00AA3E4C" w:rsidRPr="00803367" w:rsidRDefault="00AA3E4C" w:rsidP="00AA3E4C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</w:tabs>
      <w:rPr>
        <w:color w:val="959484"/>
      </w:rPr>
    </w:pPr>
    <w:r w:rsidRPr="00803367">
      <w:rPr>
        <w:color w:val="959484"/>
      </w:rPr>
      <w:tab/>
    </w:r>
    <w:r w:rsidRPr="00803367">
      <w:rPr>
        <w:color w:val="959484"/>
      </w:rPr>
      <w:tab/>
    </w:r>
    <w:r w:rsidRPr="00803367">
      <w:rPr>
        <w:color w:val="959484"/>
      </w:rPr>
      <w:tab/>
    </w:r>
    <w:r w:rsidRPr="00803367">
      <w:rPr>
        <w:color w:val="959484"/>
      </w:rPr>
      <w:tab/>
    </w:r>
    <w:r w:rsidRPr="00803367">
      <w:rPr>
        <w:color w:val="959484"/>
      </w:rPr>
      <w:tab/>
    </w:r>
    <w:r w:rsidRPr="00803367">
      <w:rPr>
        <w:color w:val="959484"/>
      </w:rPr>
      <w:tab/>
    </w:r>
  </w:p>
  <w:p w:rsidR="00AA3E4C" w:rsidRPr="00C05098" w:rsidRDefault="00AA3E4C" w:rsidP="00AA3E4C">
    <w:pPr>
      <w:pStyle w:val="Footer"/>
      <w:rPr>
        <w:color w:val="959484"/>
      </w:rPr>
    </w:pPr>
    <w:r>
      <w:rPr>
        <w:color w:val="959484"/>
        <w:sz w:val="16"/>
      </w:rPr>
      <w:t>St Thomas Centre</w:t>
    </w:r>
    <w:r w:rsidR="00233A2C">
      <w:rPr>
        <w:color w:val="959484"/>
        <w:sz w:val="16"/>
      </w:rPr>
      <w:t xml:space="preserve"> Ltd</w:t>
    </w:r>
    <w:r>
      <w:rPr>
        <w:color w:val="959484"/>
        <w:sz w:val="16"/>
      </w:rPr>
      <w:t xml:space="preserve"> is a subsidiary of GMCVO. </w:t>
    </w:r>
    <w:r w:rsidRPr="00C05098">
      <w:rPr>
        <w:color w:val="959484"/>
        <w:sz w:val="16"/>
      </w:rPr>
      <w:t xml:space="preserve">Registered charity no. 504542. Company limited by guarantee registered in England no. </w:t>
    </w:r>
    <w:r w:rsidRPr="00AA3E4C">
      <w:rPr>
        <w:color w:val="959484"/>
        <w:sz w:val="16"/>
      </w:rPr>
      <w:t>0418571</w:t>
    </w:r>
    <w:r w:rsidRPr="00AA3E4C">
      <w:rPr>
        <w:bCs/>
        <w:color w:val="959484"/>
        <w:sz w:val="16"/>
      </w:rPr>
      <w:t>9</w:t>
    </w:r>
    <w:r w:rsidRPr="00AA3E4C">
      <w:rPr>
        <w:color w:val="959484"/>
        <w:sz w:val="16"/>
      </w:rPr>
      <w:t>.</w:t>
    </w:r>
    <w:r w:rsidRPr="00C05098">
      <w:rPr>
        <w:color w:val="959484"/>
        <w:sz w:val="16"/>
      </w:rPr>
      <w:t xml:space="preserve"> Registered office as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5D" w:rsidRDefault="00192E5D">
      <w:r>
        <w:separator/>
      </w:r>
    </w:p>
  </w:footnote>
  <w:footnote w:type="continuationSeparator" w:id="0">
    <w:p w:rsidR="00192E5D" w:rsidRDefault="0019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54F" w:rsidRDefault="00A8354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4065270</wp:posOffset>
              </wp:positionH>
              <wp:positionV relativeFrom="paragraph">
                <wp:posOffset>388620</wp:posOffset>
              </wp:positionV>
              <wp:extent cx="23672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54F" w:rsidRPr="00F66E35" w:rsidRDefault="00A8354F">
                          <w:pPr>
                            <w:rPr>
                              <w:b/>
                              <w:color w:val="02607D"/>
                              <w:sz w:val="22"/>
                            </w:rPr>
                          </w:pPr>
                          <w:r w:rsidRPr="00F66E35">
                            <w:rPr>
                              <w:b/>
                              <w:color w:val="02607D"/>
                              <w:sz w:val="22"/>
                            </w:rPr>
                            <w:t xml:space="preserve">A unique and accessible conference and meeting venue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1pt;margin-top:30.6pt;width:186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J4IA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" stroked="f">
              <v:textbox style="mso-fit-shape-to-text:t">
                <w:txbxContent>
                  <w:p w:rsidR="00A8354F" w:rsidRPr="00F66E35" w:rsidRDefault="00A8354F">
                    <w:pPr>
                      <w:rPr>
                        <w:b/>
                        <w:color w:val="02607D"/>
                        <w:sz w:val="22"/>
                      </w:rPr>
                    </w:pPr>
                    <w:r w:rsidRPr="00F66E35">
                      <w:rPr>
                        <w:b/>
                        <w:color w:val="02607D"/>
                        <w:sz w:val="22"/>
                      </w:rPr>
                      <w:t xml:space="preserve">A unique and accessible conference and meeting venue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E35">
      <w:rPr>
        <w:noProof/>
        <w:lang w:eastAsia="en-GB"/>
      </w:rPr>
      <w:drawing>
        <wp:inline distT="0" distB="0" distL="0" distR="0" wp14:anchorId="13A87532" wp14:editId="40A4CC0A">
          <wp:extent cx="2520013" cy="758758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Colour N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3" t="16746" r="6192" b="17327"/>
                  <a:stretch/>
                </pic:blipFill>
                <pic:spPr bwMode="auto">
                  <a:xfrm>
                    <a:off x="0" y="0"/>
                    <a:ext cx="2578481" cy="776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7459" w:rsidRDefault="00F1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75FD"/>
    <w:multiLevelType w:val="hybridMultilevel"/>
    <w:tmpl w:val="98D8267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9B94F2C"/>
    <w:multiLevelType w:val="hybridMultilevel"/>
    <w:tmpl w:val="58148A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C1353"/>
    <w:multiLevelType w:val="hybridMultilevel"/>
    <w:tmpl w:val="24FEA4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71"/>
    <w:rsid w:val="000D2090"/>
    <w:rsid w:val="00192E5D"/>
    <w:rsid w:val="001D2678"/>
    <w:rsid w:val="002136CB"/>
    <w:rsid w:val="00233A2C"/>
    <w:rsid w:val="00250655"/>
    <w:rsid w:val="002541E2"/>
    <w:rsid w:val="004033A7"/>
    <w:rsid w:val="00404989"/>
    <w:rsid w:val="00407726"/>
    <w:rsid w:val="00431FB3"/>
    <w:rsid w:val="005D512C"/>
    <w:rsid w:val="0061539E"/>
    <w:rsid w:val="00771119"/>
    <w:rsid w:val="0087416F"/>
    <w:rsid w:val="009B1C34"/>
    <w:rsid w:val="009E6F71"/>
    <w:rsid w:val="00A54159"/>
    <w:rsid w:val="00A8354F"/>
    <w:rsid w:val="00AA3E4C"/>
    <w:rsid w:val="00AA3E9A"/>
    <w:rsid w:val="00AE18C4"/>
    <w:rsid w:val="00B44478"/>
    <w:rsid w:val="00CA5293"/>
    <w:rsid w:val="00F15C95"/>
    <w:rsid w:val="00F1745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  <w15:chartTrackingRefBased/>
  <w15:docId w15:val="{FC644B35-1553-4E25-AAFB-62FA069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AEA"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685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55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D2678"/>
    <w:pPr>
      <w:ind w:left="720" w:hanging="357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1">
    <w:name w:val="Style1"/>
    <w:basedOn w:val="Normal"/>
    <w:rsid w:val="006855EF"/>
    <w:pPr>
      <w:ind w:left="-142" w:right="-343"/>
    </w:pPr>
  </w:style>
  <w:style w:type="character" w:styleId="Hyperlink">
    <w:name w:val="Hyperlink"/>
    <w:basedOn w:val="DefaultParagraphFont"/>
    <w:uiPriority w:val="99"/>
    <w:unhideWhenUsed/>
    <w:rsid w:val="001D267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A3E4C"/>
    <w:rPr>
      <w:rFonts w:ascii="Arial" w:hAnsi="Arial"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A3E4C"/>
    <w:rPr>
      <w:b/>
      <w:bCs/>
    </w:rPr>
  </w:style>
  <w:style w:type="table" w:styleId="TableGrid">
    <w:name w:val="Table Grid"/>
    <w:basedOn w:val="TableNormal"/>
    <w:uiPriority w:val="39"/>
    <w:rsid w:val="004077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thomascentre.org.uk/pr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ya.coutts@gmcvo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FD18-A80D-4021-96BD-B09A473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Haworth</dc:creator>
  <cp:keywords/>
  <cp:lastModifiedBy>Fiona McInroy</cp:lastModifiedBy>
  <cp:revision>2</cp:revision>
  <dcterms:created xsi:type="dcterms:W3CDTF">2018-08-29T15:15:00Z</dcterms:created>
  <dcterms:modified xsi:type="dcterms:W3CDTF">2018-08-29T15:15:00Z</dcterms:modified>
</cp:coreProperties>
</file>